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9BD" w14:textId="77777777" w:rsidR="00CD0B8C" w:rsidRDefault="00CD0B8C" w:rsidP="00CD0B8C">
      <w:pPr>
        <w:rPr>
          <w:b/>
          <w:bCs/>
          <w:lang w:val="en-GB"/>
        </w:rPr>
      </w:pPr>
    </w:p>
    <w:p w14:paraId="70774764" w14:textId="27EDFF6A" w:rsidR="003C6BD6" w:rsidRPr="008373E2" w:rsidRDefault="00287035" w:rsidP="00D334E3">
      <w:pPr>
        <w:jc w:val="center"/>
        <w:rPr>
          <w:b/>
          <w:bCs/>
          <w:lang w:val="en-US"/>
        </w:rPr>
      </w:pPr>
      <w:r w:rsidRPr="005C1761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D334E3" w:rsidRPr="00D334E3">
        <w:rPr>
          <w:b/>
          <w:bCs/>
          <w:lang w:val="en-GB"/>
        </w:rPr>
        <w:t>Safety and efficacy of once-weekly adalimumab in rheumatoid arthritis, spondyloarthritis and psoriatic arthritis</w:t>
      </w:r>
      <w:r w:rsidR="008373E2">
        <w:rPr>
          <w:b/>
          <w:bCs/>
          <w:lang w:val="en-US"/>
        </w:rPr>
        <w:t>”</w:t>
      </w:r>
    </w:p>
    <w:p w14:paraId="31202F71" w14:textId="77777777" w:rsidR="005C1761" w:rsidRPr="005C1761" w:rsidRDefault="005C1761" w:rsidP="00CD041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D50525F" w14:textId="77777777" w:rsidR="00D34853" w:rsidRPr="00D34853" w:rsidRDefault="00287035" w:rsidP="00D34853">
      <w:pPr>
        <w:jc w:val="both"/>
        <w:rPr>
          <w:rFonts w:ascii="Arial" w:hAnsi="Arial" w:cs="Arial"/>
        </w:rPr>
      </w:pPr>
      <w:proofErr w:type="spellStart"/>
      <w:r w:rsidRPr="00CD0413">
        <w:rPr>
          <w:rFonts w:ascii="Arial" w:hAnsi="Arial" w:cs="Arial"/>
          <w:u w:val="single"/>
        </w:rPr>
        <w:t>Proponents</w:t>
      </w:r>
      <w:proofErr w:type="spellEnd"/>
      <w:r w:rsidRPr="00CD0413">
        <w:rPr>
          <w:rFonts w:ascii="Arial" w:hAnsi="Arial" w:cs="Arial"/>
          <w:u w:val="single"/>
        </w:rPr>
        <w:t>:</w:t>
      </w:r>
      <w:r w:rsidR="00DE6BAB" w:rsidRPr="00CD0413">
        <w:rPr>
          <w:rFonts w:ascii="Arial" w:hAnsi="Arial" w:cs="Arial"/>
        </w:rPr>
        <w:t xml:space="preserve"> </w:t>
      </w:r>
      <w:r w:rsidR="00D34853" w:rsidRPr="00D34853">
        <w:rPr>
          <w:rFonts w:ascii="Arial" w:hAnsi="Arial" w:cs="Arial"/>
        </w:rPr>
        <w:t>Mariana R Sebastião</w:t>
      </w:r>
      <w:r w:rsidR="00D34853" w:rsidRPr="00D34853">
        <w:rPr>
          <w:rFonts w:ascii="Arial" w:hAnsi="Arial" w:cs="Arial"/>
          <w:vertAlign w:val="superscript"/>
        </w:rPr>
        <w:t>1, 2</w:t>
      </w:r>
      <w:r w:rsidR="00D34853" w:rsidRPr="00D34853">
        <w:rPr>
          <w:rFonts w:ascii="Arial" w:hAnsi="Arial" w:cs="Arial"/>
        </w:rPr>
        <w:t>, Inês Almeida</w:t>
      </w:r>
      <w:r w:rsidR="00D34853" w:rsidRPr="00D34853">
        <w:rPr>
          <w:rFonts w:ascii="Arial" w:hAnsi="Arial" w:cs="Arial"/>
          <w:vertAlign w:val="superscript"/>
        </w:rPr>
        <w:t>1, 3</w:t>
      </w:r>
      <w:r w:rsidR="00D34853" w:rsidRPr="00D34853">
        <w:rPr>
          <w:rFonts w:ascii="Arial" w:hAnsi="Arial" w:cs="Arial"/>
        </w:rPr>
        <w:t>, Teresa Martins-Rocha</w:t>
      </w:r>
      <w:r w:rsidR="00D34853" w:rsidRPr="00D34853">
        <w:rPr>
          <w:rFonts w:ascii="Arial" w:hAnsi="Arial" w:cs="Arial"/>
          <w:vertAlign w:val="superscript"/>
        </w:rPr>
        <w:t>1</w:t>
      </w:r>
      <w:r w:rsidR="00D34853" w:rsidRPr="00D34853">
        <w:rPr>
          <w:rFonts w:ascii="Arial" w:hAnsi="Arial" w:cs="Arial"/>
        </w:rPr>
        <w:t>, Miguel Bernardes</w:t>
      </w:r>
      <w:r w:rsidR="00D34853" w:rsidRPr="00D34853">
        <w:rPr>
          <w:rFonts w:ascii="Arial" w:hAnsi="Arial" w:cs="Arial"/>
          <w:vertAlign w:val="superscript"/>
        </w:rPr>
        <w:t>1, 4</w:t>
      </w:r>
    </w:p>
    <w:p w14:paraId="38BC0223" w14:textId="77777777" w:rsidR="00D34853" w:rsidRDefault="00D34853" w:rsidP="00D34853">
      <w:pPr>
        <w:spacing w:after="0"/>
        <w:jc w:val="both"/>
        <w:rPr>
          <w:rFonts w:ascii="Arial" w:hAnsi="Arial" w:cs="Arial"/>
        </w:rPr>
      </w:pPr>
      <w:r w:rsidRPr="00D34853">
        <w:rPr>
          <w:rFonts w:ascii="Arial" w:hAnsi="Arial" w:cs="Arial"/>
          <w:vertAlign w:val="superscript"/>
        </w:rPr>
        <w:t>1</w:t>
      </w:r>
      <w:r w:rsidRPr="00D34853">
        <w:rPr>
          <w:rFonts w:ascii="Arial" w:hAnsi="Arial" w:cs="Arial"/>
        </w:rPr>
        <w:t xml:space="preserve">Serviço de Reumatologia, Centro Hospitalar de São João, Porto, Portugal, </w:t>
      </w:r>
      <w:r w:rsidRPr="00D34853">
        <w:rPr>
          <w:rFonts w:ascii="Arial" w:hAnsi="Arial" w:cs="Arial"/>
          <w:vertAlign w:val="superscript"/>
        </w:rPr>
        <w:t>2</w:t>
      </w:r>
      <w:r w:rsidRPr="00D34853">
        <w:rPr>
          <w:rFonts w:ascii="Arial" w:hAnsi="Arial" w:cs="Arial"/>
        </w:rPr>
        <w:t>Serviço de Reumatologia, Hospital do</w:t>
      </w:r>
      <w:r>
        <w:rPr>
          <w:rFonts w:ascii="Arial" w:hAnsi="Arial" w:cs="Arial"/>
        </w:rPr>
        <w:t xml:space="preserve"> </w:t>
      </w:r>
      <w:r w:rsidRPr="00D34853">
        <w:rPr>
          <w:rFonts w:ascii="Arial" w:hAnsi="Arial" w:cs="Arial"/>
        </w:rPr>
        <w:t xml:space="preserve">Divino Espírito Santo, Ponta Delgada, Portugal, </w:t>
      </w:r>
    </w:p>
    <w:p w14:paraId="7B98E2C0" w14:textId="75C155C0" w:rsidR="005C1761" w:rsidRPr="00773A18" w:rsidRDefault="00D34853" w:rsidP="00D34853">
      <w:pPr>
        <w:jc w:val="both"/>
        <w:rPr>
          <w:rFonts w:ascii="Arial" w:hAnsi="Arial" w:cs="Arial"/>
        </w:rPr>
      </w:pPr>
      <w:r w:rsidRPr="00D34853">
        <w:rPr>
          <w:rFonts w:ascii="Arial" w:hAnsi="Arial" w:cs="Arial"/>
          <w:vertAlign w:val="superscript"/>
        </w:rPr>
        <w:t>3</w:t>
      </w:r>
      <w:r w:rsidRPr="00D34853">
        <w:rPr>
          <w:rFonts w:ascii="Arial" w:hAnsi="Arial" w:cs="Arial"/>
        </w:rPr>
        <w:t xml:space="preserve">Rheumatology </w:t>
      </w:r>
      <w:proofErr w:type="spellStart"/>
      <w:r w:rsidRPr="00D34853">
        <w:rPr>
          <w:rFonts w:ascii="Arial" w:hAnsi="Arial" w:cs="Arial"/>
        </w:rPr>
        <w:t>Department</w:t>
      </w:r>
      <w:proofErr w:type="spellEnd"/>
      <w:r w:rsidRPr="00D34853">
        <w:rPr>
          <w:rFonts w:ascii="Arial" w:hAnsi="Arial" w:cs="Arial"/>
        </w:rPr>
        <w:t>, Centro Hospitalar Tondela-Viseu, Viseu,</w:t>
      </w:r>
      <w:r>
        <w:rPr>
          <w:rFonts w:ascii="Arial" w:hAnsi="Arial" w:cs="Arial"/>
        </w:rPr>
        <w:t xml:space="preserve"> </w:t>
      </w:r>
      <w:r w:rsidRPr="00D34853">
        <w:rPr>
          <w:rFonts w:ascii="Arial" w:hAnsi="Arial" w:cs="Arial"/>
        </w:rPr>
        <w:t xml:space="preserve">Portugal, </w:t>
      </w:r>
      <w:r w:rsidRPr="00D34853">
        <w:rPr>
          <w:rFonts w:ascii="Arial" w:hAnsi="Arial" w:cs="Arial"/>
          <w:vertAlign w:val="superscript"/>
        </w:rPr>
        <w:t>4</w:t>
      </w:r>
      <w:r w:rsidRPr="00D34853">
        <w:rPr>
          <w:rFonts w:ascii="Arial" w:hAnsi="Arial" w:cs="Arial"/>
        </w:rPr>
        <w:t>Departamento de Medicina, Faculdade de Medicina da Universidade do Porto, Porto, Portugal</w:t>
      </w:r>
    </w:p>
    <w:p w14:paraId="3B4D969C" w14:textId="333FD730" w:rsidR="00CD0413" w:rsidRPr="00CD0413" w:rsidRDefault="00CD0413" w:rsidP="005C1761">
      <w:pPr>
        <w:jc w:val="both"/>
        <w:rPr>
          <w:rFonts w:ascii="Arial" w:hAnsi="Arial" w:cs="Arial"/>
          <w:sz w:val="20"/>
          <w:szCs w:val="20"/>
        </w:rPr>
      </w:pPr>
    </w:p>
    <w:p w14:paraId="7E3B5917" w14:textId="77777777" w:rsidR="00CD0413" w:rsidRPr="00CD0413" w:rsidRDefault="00CD0413" w:rsidP="00CD0413">
      <w:pPr>
        <w:jc w:val="both"/>
        <w:rPr>
          <w:rFonts w:ascii="Arial" w:hAnsi="Arial" w:cs="Arial"/>
          <w:sz w:val="20"/>
          <w:szCs w:val="20"/>
        </w:rPr>
      </w:pPr>
    </w:p>
    <w:p w14:paraId="5B4E775B" w14:textId="3E936F97" w:rsidR="005C1761" w:rsidRPr="00D334E3" w:rsidRDefault="003C6BD6" w:rsidP="005C1761">
      <w:pPr>
        <w:jc w:val="center"/>
        <w:rPr>
          <w:rFonts w:ascii="Arial" w:hAnsi="Arial" w:cs="Arial"/>
        </w:rPr>
      </w:pPr>
      <w:proofErr w:type="spellStart"/>
      <w:r w:rsidRPr="00D334E3">
        <w:rPr>
          <w:rFonts w:ascii="Arial" w:hAnsi="Arial" w:cs="Arial"/>
          <w:b/>
          <w:bCs/>
          <w:sz w:val="28"/>
          <w:szCs w:val="28"/>
        </w:rPr>
        <w:t>Abstract</w:t>
      </w:r>
      <w:proofErr w:type="spellEnd"/>
    </w:p>
    <w:p w14:paraId="583A8176" w14:textId="0D9BF19D" w:rsidR="00D34853" w:rsidRPr="00D34853" w:rsidRDefault="00D34853" w:rsidP="00D34853">
      <w:pPr>
        <w:jc w:val="both"/>
        <w:rPr>
          <w:lang w:val="en-GB"/>
        </w:rPr>
      </w:pPr>
      <w:r w:rsidRPr="00D34853">
        <w:rPr>
          <w:lang w:val="en-GB"/>
        </w:rPr>
        <w:t>Adalimumab (ADA) at the dose of 40mg once-weekly (ow) is approved in paediatric patients for the treatment of</w:t>
      </w:r>
      <w:r>
        <w:rPr>
          <w:lang w:val="en-GB"/>
        </w:rPr>
        <w:t xml:space="preserve"> </w:t>
      </w:r>
      <w:r w:rsidRPr="00D34853">
        <w:rPr>
          <w:lang w:val="en-GB"/>
        </w:rPr>
        <w:t>Suppurative Hidradenitis in patients over 12 years-of-age and Crohn’s disease in patients over 40Kg when there is</w:t>
      </w:r>
      <w:r>
        <w:rPr>
          <w:lang w:val="en-GB"/>
        </w:rPr>
        <w:t xml:space="preserve"> </w:t>
      </w:r>
      <w:r w:rsidRPr="00D34853">
        <w:rPr>
          <w:lang w:val="en-GB"/>
        </w:rPr>
        <w:t>inadequate response to 40mg every other week (</w:t>
      </w:r>
      <w:proofErr w:type="spellStart"/>
      <w:r w:rsidRPr="00D34853">
        <w:rPr>
          <w:lang w:val="en-GB"/>
        </w:rPr>
        <w:t>eow</w:t>
      </w:r>
      <w:proofErr w:type="spellEnd"/>
      <w:r w:rsidRPr="00D34853">
        <w:rPr>
          <w:lang w:val="en-GB"/>
        </w:rPr>
        <w:t>). In adults, ADA 40mg ow has on-label indications for the treatment</w:t>
      </w:r>
      <w:r>
        <w:rPr>
          <w:lang w:val="en-GB"/>
        </w:rPr>
        <w:t xml:space="preserve"> </w:t>
      </w:r>
      <w:r w:rsidRPr="00D34853">
        <w:rPr>
          <w:lang w:val="en-GB"/>
        </w:rPr>
        <w:t>of rheumatoid arthritis (RA) in monotherapy, psoriasis, Crohn’s disease, and ulcerative colitis when there is inadequate</w:t>
      </w:r>
      <w:r>
        <w:rPr>
          <w:lang w:val="en-GB"/>
        </w:rPr>
        <w:t xml:space="preserve"> </w:t>
      </w:r>
      <w:r w:rsidRPr="00D34853">
        <w:rPr>
          <w:lang w:val="en-GB"/>
        </w:rPr>
        <w:t xml:space="preserve">response to 40mg </w:t>
      </w:r>
      <w:proofErr w:type="spellStart"/>
      <w:r w:rsidRPr="00D34853">
        <w:rPr>
          <w:lang w:val="en-GB"/>
        </w:rPr>
        <w:t>eow</w:t>
      </w:r>
      <w:proofErr w:type="spellEnd"/>
      <w:r w:rsidRPr="00D34853">
        <w:rPr>
          <w:lang w:val="en-GB"/>
        </w:rPr>
        <w:t>, and for suppurative hidradenitis</w:t>
      </w:r>
      <w:r>
        <w:rPr>
          <w:lang w:val="en-GB"/>
        </w:rPr>
        <w:t xml:space="preserve">. </w:t>
      </w:r>
      <w:r w:rsidRPr="00D34853">
        <w:rPr>
          <w:lang w:val="en-GB"/>
        </w:rPr>
        <w:t>There is evidence supporting the safety of adalimumab 40mg ow on patients with suppurative hidradenitis, psoriasis,</w:t>
      </w:r>
      <w:r>
        <w:rPr>
          <w:lang w:val="en-GB"/>
        </w:rPr>
        <w:t xml:space="preserve"> </w:t>
      </w:r>
      <w:r w:rsidRPr="00D34853">
        <w:rPr>
          <w:lang w:val="en-GB"/>
        </w:rPr>
        <w:t xml:space="preserve">Crohn’s disease, ulcerative colitis and rheumatoid arthritis, with overall adverse events rates similar for ow and </w:t>
      </w:r>
      <w:r>
        <w:rPr>
          <w:lang w:val="en-GB"/>
        </w:rPr>
        <w:t>(</w:t>
      </w:r>
      <w:proofErr w:type="spellStart"/>
      <w:r w:rsidRPr="00D34853">
        <w:rPr>
          <w:lang w:val="en-GB"/>
        </w:rPr>
        <w:t>eow</w:t>
      </w:r>
      <w:proofErr w:type="spellEnd"/>
      <w:r>
        <w:rPr>
          <w:lang w:val="en-GB"/>
        </w:rPr>
        <w:t xml:space="preserve">) </w:t>
      </w:r>
      <w:r w:rsidRPr="00D34853">
        <w:rPr>
          <w:lang w:val="en-GB"/>
        </w:rPr>
        <w:t>dosing</w:t>
      </w:r>
      <w:r>
        <w:rPr>
          <w:lang w:val="en-GB"/>
        </w:rPr>
        <w:t>.</w:t>
      </w:r>
    </w:p>
    <w:p w14:paraId="2B1D3B05" w14:textId="4B17215C" w:rsidR="00CD0B8C" w:rsidRPr="00D34853" w:rsidRDefault="00D34853" w:rsidP="00D34853">
      <w:pPr>
        <w:jc w:val="both"/>
        <w:rPr>
          <w:lang w:val="en-GB"/>
        </w:rPr>
      </w:pPr>
      <w:r w:rsidRPr="00D34853">
        <w:rPr>
          <w:lang w:val="en-GB"/>
        </w:rPr>
        <w:t>In rheumatoid arthritis the current recommended dose is a single dose of 40mg via subcutaneous injection, administered</w:t>
      </w:r>
      <w:r>
        <w:rPr>
          <w:lang w:val="en-GB"/>
        </w:rPr>
        <w:t xml:space="preserve"> (</w:t>
      </w:r>
      <w:proofErr w:type="spellStart"/>
      <w:r w:rsidRPr="00D34853">
        <w:rPr>
          <w:lang w:val="en-GB"/>
        </w:rPr>
        <w:t>eow</w:t>
      </w:r>
      <w:proofErr w:type="spellEnd"/>
      <w:r>
        <w:rPr>
          <w:lang w:val="en-GB"/>
        </w:rPr>
        <w:t>)</w:t>
      </w:r>
      <w:r w:rsidRPr="00D34853">
        <w:rPr>
          <w:lang w:val="en-GB"/>
        </w:rPr>
        <w:t>. Additionally, it is also mentioned that in monotherapy some patients, who experience a decrease in their response</w:t>
      </w:r>
      <w:r>
        <w:rPr>
          <w:lang w:val="en-GB"/>
        </w:rPr>
        <w:t xml:space="preserve"> </w:t>
      </w:r>
      <w:r w:rsidRPr="00D34853">
        <w:rPr>
          <w:lang w:val="en-GB"/>
        </w:rPr>
        <w:t xml:space="preserve">to adalimumab 40mg </w:t>
      </w:r>
      <w:r>
        <w:rPr>
          <w:lang w:val="en-GB"/>
        </w:rPr>
        <w:t>(</w:t>
      </w:r>
      <w:proofErr w:type="spellStart"/>
      <w:r w:rsidRPr="00D34853">
        <w:rPr>
          <w:lang w:val="en-GB"/>
        </w:rPr>
        <w:t>eow</w:t>
      </w:r>
      <w:proofErr w:type="spellEnd"/>
      <w:r>
        <w:rPr>
          <w:lang w:val="en-GB"/>
        </w:rPr>
        <w:t>)</w:t>
      </w:r>
      <w:r w:rsidRPr="00D34853">
        <w:rPr>
          <w:lang w:val="en-GB"/>
        </w:rPr>
        <w:t xml:space="preserve">, may benefit from an increase in the dosage to 40mg </w:t>
      </w:r>
      <w:r>
        <w:rPr>
          <w:lang w:val="en-GB"/>
        </w:rPr>
        <w:t>(</w:t>
      </w:r>
      <w:r w:rsidRPr="00D34853">
        <w:rPr>
          <w:lang w:val="en-GB"/>
        </w:rPr>
        <w:t>ow</w:t>
      </w:r>
      <w:r>
        <w:rPr>
          <w:lang w:val="en-GB"/>
        </w:rPr>
        <w:t>)</w:t>
      </w:r>
      <w:r w:rsidRPr="00D34853">
        <w:rPr>
          <w:lang w:val="en-GB"/>
        </w:rPr>
        <w:t xml:space="preserve"> </w:t>
      </w:r>
      <w:r>
        <w:rPr>
          <w:lang w:val="en-GB"/>
        </w:rPr>
        <w:t>.</w:t>
      </w:r>
      <w:r w:rsidRPr="00D34853">
        <w:rPr>
          <w:lang w:val="en-GB"/>
        </w:rPr>
        <w:t>This last indication was based on</w:t>
      </w:r>
      <w:r>
        <w:rPr>
          <w:lang w:val="en-GB"/>
        </w:rPr>
        <w:t xml:space="preserve"> </w:t>
      </w:r>
      <w:r w:rsidRPr="00D34853">
        <w:rPr>
          <w:lang w:val="en-GB"/>
        </w:rPr>
        <w:t>a double blind, placebo controlled, phase III clinical trial in which the ow 40mg dose overall seemed to offer benefits over</w:t>
      </w:r>
      <w:r>
        <w:rPr>
          <w:lang w:val="en-GB"/>
        </w:rPr>
        <w:t xml:space="preserve"> </w:t>
      </w:r>
      <w:r w:rsidRPr="00D34853">
        <w:rPr>
          <w:lang w:val="en-GB"/>
        </w:rPr>
        <w:t xml:space="preserve">the </w:t>
      </w:r>
      <w:r>
        <w:rPr>
          <w:lang w:val="en-GB"/>
        </w:rPr>
        <w:t>(</w:t>
      </w:r>
      <w:proofErr w:type="spellStart"/>
      <w:r w:rsidRPr="00D34853">
        <w:rPr>
          <w:lang w:val="en-GB"/>
        </w:rPr>
        <w:t>eow</w:t>
      </w:r>
      <w:proofErr w:type="spellEnd"/>
      <w:r>
        <w:rPr>
          <w:lang w:val="en-GB"/>
        </w:rPr>
        <w:t>)</w:t>
      </w:r>
      <w:r w:rsidRPr="00D34853">
        <w:rPr>
          <w:lang w:val="en-GB"/>
        </w:rPr>
        <w:t xml:space="preserve"> 40mg dose with no difference in safety outcomes.</w:t>
      </w:r>
    </w:p>
    <w:sectPr w:rsidR="00CD0B8C" w:rsidRPr="00D3485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6A02" w14:textId="77777777" w:rsidR="001F109D" w:rsidRDefault="001F109D" w:rsidP="00CD0B8C">
      <w:pPr>
        <w:spacing w:after="0" w:line="240" w:lineRule="auto"/>
      </w:pPr>
      <w:r>
        <w:separator/>
      </w:r>
    </w:p>
  </w:endnote>
  <w:endnote w:type="continuationSeparator" w:id="0">
    <w:p w14:paraId="2C145C8D" w14:textId="77777777" w:rsidR="001F109D" w:rsidRDefault="001F109D" w:rsidP="00C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263" w14:textId="67BB4B34" w:rsidR="00CD0B8C" w:rsidRDefault="00CD0B8C">
    <w:pPr>
      <w:pStyle w:val="Rodap"/>
    </w:pPr>
    <w:r>
      <w:rPr>
        <w:noProof/>
      </w:rPr>
      <w:drawing>
        <wp:inline distT="0" distB="0" distL="0" distR="0" wp14:anchorId="1740F03F" wp14:editId="49BCEE2C">
          <wp:extent cx="5400040" cy="498475"/>
          <wp:effectExtent l="0" t="0" r="0" b="0"/>
          <wp:docPr id="1625061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1798" name="Imagem 162506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315" cy="50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8F5E" w14:textId="77777777" w:rsidR="001F109D" w:rsidRDefault="001F109D" w:rsidP="00CD0B8C">
      <w:pPr>
        <w:spacing w:after="0" w:line="240" w:lineRule="auto"/>
      </w:pPr>
      <w:r>
        <w:separator/>
      </w:r>
    </w:p>
  </w:footnote>
  <w:footnote w:type="continuationSeparator" w:id="0">
    <w:p w14:paraId="6609053A" w14:textId="77777777" w:rsidR="001F109D" w:rsidRDefault="001F109D" w:rsidP="00CD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EDD1" w14:textId="3433AED3" w:rsidR="00CD0B8C" w:rsidRDefault="00CD0B8C" w:rsidP="00CD0B8C">
    <w:pPr>
      <w:pStyle w:val="Cabealho"/>
      <w:ind w:left="3544"/>
    </w:pPr>
    <w:r>
      <w:rPr>
        <w:noProof/>
      </w:rPr>
      <w:drawing>
        <wp:inline distT="0" distB="0" distL="0" distR="0" wp14:anchorId="3DC6A700" wp14:editId="182736BD">
          <wp:extent cx="1371600" cy="863600"/>
          <wp:effectExtent l="0" t="0" r="0" b="0"/>
          <wp:docPr id="13724020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02051" name="Imagem 137240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C"/>
    <w:rsid w:val="001F109D"/>
    <w:rsid w:val="00287035"/>
    <w:rsid w:val="002D399D"/>
    <w:rsid w:val="002D3D2D"/>
    <w:rsid w:val="002F5ABF"/>
    <w:rsid w:val="003C6BD6"/>
    <w:rsid w:val="003E4A2B"/>
    <w:rsid w:val="003E4F6D"/>
    <w:rsid w:val="005C1761"/>
    <w:rsid w:val="005C655C"/>
    <w:rsid w:val="005F4211"/>
    <w:rsid w:val="00623450"/>
    <w:rsid w:val="00773A18"/>
    <w:rsid w:val="00780D34"/>
    <w:rsid w:val="00781EA8"/>
    <w:rsid w:val="007C5A87"/>
    <w:rsid w:val="007D7391"/>
    <w:rsid w:val="00816AD9"/>
    <w:rsid w:val="008373E2"/>
    <w:rsid w:val="00947758"/>
    <w:rsid w:val="00AF29AB"/>
    <w:rsid w:val="00C1757E"/>
    <w:rsid w:val="00CD0413"/>
    <w:rsid w:val="00CD0B8C"/>
    <w:rsid w:val="00D334E3"/>
    <w:rsid w:val="00D34853"/>
    <w:rsid w:val="00DE6BAB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BF2D"/>
  <w15:chartTrackingRefBased/>
  <w15:docId w15:val="{ED1B4B6E-B7DE-4941-8E62-24D6881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0B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0B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0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B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0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0B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0B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B8C"/>
  </w:style>
  <w:style w:type="paragraph" w:styleId="Rodap">
    <w:name w:val="footer"/>
    <w:basedOn w:val="Normal"/>
    <w:link w:val="Rodap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B8C"/>
  </w:style>
  <w:style w:type="paragraph" w:styleId="Corpodetexto">
    <w:name w:val="Body Text"/>
    <w:basedOn w:val="Normal"/>
    <w:link w:val="CorpodetextoCarter"/>
    <w:uiPriority w:val="99"/>
    <w:semiHidden/>
    <w:unhideWhenUsed/>
    <w:rsid w:val="005C17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C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Reuma.pt SPR</cp:lastModifiedBy>
  <cp:revision>8</cp:revision>
  <dcterms:created xsi:type="dcterms:W3CDTF">2025-08-06T10:26:00Z</dcterms:created>
  <dcterms:modified xsi:type="dcterms:W3CDTF">2025-10-21T16:24:00Z</dcterms:modified>
</cp:coreProperties>
</file>