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4A9BD" w14:textId="77777777" w:rsidR="00CD0B8C" w:rsidRDefault="00CD0B8C" w:rsidP="00CD0B8C">
      <w:pPr>
        <w:rPr>
          <w:b/>
          <w:bCs/>
          <w:lang w:val="en-GB"/>
        </w:rPr>
      </w:pPr>
    </w:p>
    <w:p w14:paraId="70774764" w14:textId="1E13ED78" w:rsidR="003C6BD6" w:rsidRPr="0078243D" w:rsidRDefault="00287035" w:rsidP="0078243D">
      <w:pPr>
        <w:jc w:val="center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“</w:t>
      </w:r>
      <w:r w:rsidR="0078243D" w:rsidRPr="0078243D">
        <w:rPr>
          <w:b/>
          <w:bCs/>
          <w:sz w:val="28"/>
          <w:szCs w:val="28"/>
          <w:lang w:val="en-GB"/>
        </w:rPr>
        <w:t>Characterisation and predictors of severity of mixed connective tissue disease: results from the</w:t>
      </w:r>
      <w:r w:rsidR="0078243D">
        <w:rPr>
          <w:b/>
          <w:bCs/>
          <w:sz w:val="28"/>
          <w:szCs w:val="28"/>
          <w:lang w:val="en-GB"/>
        </w:rPr>
        <w:t xml:space="preserve"> </w:t>
      </w:r>
      <w:r w:rsidR="0078243D" w:rsidRPr="0078243D">
        <w:rPr>
          <w:b/>
          <w:bCs/>
          <w:sz w:val="28"/>
          <w:szCs w:val="28"/>
          <w:lang w:val="en-GB"/>
        </w:rPr>
        <w:t>Rheumatic Diseases Portuguese Registry (Reuma.pt)</w:t>
      </w:r>
      <w:r w:rsidRPr="0078243D">
        <w:rPr>
          <w:b/>
          <w:bCs/>
          <w:sz w:val="28"/>
          <w:szCs w:val="28"/>
          <w:lang w:val="en-GB"/>
        </w:rPr>
        <w:t>”</w:t>
      </w:r>
    </w:p>
    <w:p w14:paraId="157A6274" w14:textId="77777777" w:rsidR="0078243D" w:rsidRPr="0078243D" w:rsidRDefault="00287035" w:rsidP="0078243D">
      <w:pPr>
        <w:jc w:val="both"/>
      </w:pPr>
      <w:r w:rsidRPr="00287035">
        <w:rPr>
          <w:u w:val="single"/>
        </w:rPr>
        <w:t>Proponents:</w:t>
      </w:r>
      <w:r>
        <w:t xml:space="preserve"> </w:t>
      </w:r>
      <w:r w:rsidR="0078243D" w:rsidRPr="0078243D">
        <w:t>Sofia Diogo Chaves</w:t>
      </w:r>
      <w:r w:rsidR="0078243D" w:rsidRPr="0078243D">
        <w:rPr>
          <w:vertAlign w:val="superscript"/>
        </w:rPr>
        <w:t>1</w:t>
      </w:r>
      <w:r w:rsidR="0078243D" w:rsidRPr="0078243D">
        <w:t>, Filipa Marques Costa</w:t>
      </w:r>
      <w:r w:rsidR="0078243D" w:rsidRPr="0078243D">
        <w:rPr>
          <w:vertAlign w:val="superscript"/>
        </w:rPr>
        <w:t>1</w:t>
      </w:r>
      <w:r w:rsidR="0078243D" w:rsidRPr="0078243D">
        <w:t>, Carolina Zinterl</w:t>
      </w:r>
      <w:r w:rsidR="0078243D" w:rsidRPr="0078243D">
        <w:rPr>
          <w:vertAlign w:val="superscript"/>
        </w:rPr>
        <w:t>1</w:t>
      </w:r>
      <w:r w:rsidR="0078243D" w:rsidRPr="0078243D">
        <w:t>, Nikita Khmelinskii</w:t>
      </w:r>
      <w:r w:rsidR="0078243D" w:rsidRPr="0078243D">
        <w:rPr>
          <w:vertAlign w:val="superscript"/>
        </w:rPr>
        <w:t>1</w:t>
      </w:r>
      <w:r w:rsidR="0078243D" w:rsidRPr="0078243D">
        <w:t>, Gonçalo Boleto</w:t>
      </w:r>
      <w:r w:rsidR="0078243D" w:rsidRPr="0078243D">
        <w:rPr>
          <w:vertAlign w:val="superscript"/>
        </w:rPr>
        <w:t>1</w:t>
      </w:r>
    </w:p>
    <w:p w14:paraId="7C0E7D81" w14:textId="7BC2BFEB" w:rsidR="003C6BD6" w:rsidRPr="0078243D" w:rsidRDefault="0078243D" w:rsidP="0078243D">
      <w:pPr>
        <w:jc w:val="both"/>
      </w:pPr>
      <w:r w:rsidRPr="0078243D">
        <w:rPr>
          <w:vertAlign w:val="superscript"/>
        </w:rPr>
        <w:t>1</w:t>
      </w:r>
      <w:r w:rsidRPr="0078243D">
        <w:t>Serviço de Reumatologia e Doenças Ósseas Metabólicas, Centro Hospitalar e Universitário de Lisboa Norte, Centro</w:t>
      </w:r>
      <w:r>
        <w:t xml:space="preserve"> </w:t>
      </w:r>
      <w:r w:rsidRPr="0078243D">
        <w:t>Académico de Medicina de Lisboa, Lisboa, Portugal</w:t>
      </w:r>
    </w:p>
    <w:p w14:paraId="3508977B" w14:textId="77777777" w:rsidR="001960F2" w:rsidRPr="0078243D" w:rsidRDefault="001960F2" w:rsidP="001960F2">
      <w:pPr>
        <w:jc w:val="both"/>
      </w:pPr>
    </w:p>
    <w:p w14:paraId="2085535F" w14:textId="77777777" w:rsidR="003C6BD6" w:rsidRPr="00837A9C" w:rsidRDefault="003C6BD6" w:rsidP="001960F2">
      <w:pPr>
        <w:jc w:val="center"/>
        <w:rPr>
          <w:b/>
          <w:bCs/>
          <w:sz w:val="28"/>
          <w:szCs w:val="28"/>
          <w:lang w:val="en-GB"/>
        </w:rPr>
      </w:pPr>
      <w:r w:rsidRPr="00837A9C">
        <w:rPr>
          <w:b/>
          <w:bCs/>
          <w:sz w:val="28"/>
          <w:szCs w:val="28"/>
          <w:lang w:val="en-GB"/>
        </w:rPr>
        <w:t>Abstract</w:t>
      </w:r>
    </w:p>
    <w:p w14:paraId="52B9E20E" w14:textId="0C0EDCCE" w:rsidR="0078243D" w:rsidRPr="0078243D" w:rsidRDefault="0078243D" w:rsidP="0078243D">
      <w:pPr>
        <w:spacing w:after="0" w:line="480" w:lineRule="auto"/>
        <w:jc w:val="both"/>
        <w:rPr>
          <w:lang w:val="en-GB"/>
        </w:rPr>
      </w:pPr>
      <w:r w:rsidRPr="0078243D">
        <w:rPr>
          <w:lang w:val="en-GB"/>
        </w:rPr>
        <w:t>Mixed connective tissue disease (MCTD) is a rare systemic autoimmune disorder characterised by overlapping features</w:t>
      </w:r>
      <w:r>
        <w:rPr>
          <w:lang w:val="en-GB"/>
        </w:rPr>
        <w:t xml:space="preserve"> </w:t>
      </w:r>
      <w:r w:rsidRPr="0078243D">
        <w:rPr>
          <w:lang w:val="en-GB"/>
        </w:rPr>
        <w:t>of multiple connective tissue diseases and the presence of anti-U1 ribonucleoprotein (U1-RNP) antibodies. Despite being</w:t>
      </w:r>
      <w:r>
        <w:rPr>
          <w:lang w:val="en-GB"/>
        </w:rPr>
        <w:t xml:space="preserve"> </w:t>
      </w:r>
      <w:r w:rsidRPr="0078243D">
        <w:rPr>
          <w:lang w:val="en-GB"/>
        </w:rPr>
        <w:t>increasingly recognised as a distinct entity, its clinical heterogeneity and the absence of universally accepted</w:t>
      </w:r>
      <w:r>
        <w:rPr>
          <w:lang w:val="en-GB"/>
        </w:rPr>
        <w:t xml:space="preserve"> </w:t>
      </w:r>
      <w:r w:rsidRPr="0078243D">
        <w:rPr>
          <w:lang w:val="en-GB"/>
        </w:rPr>
        <w:t>classification criteria continue to pose diagnostic and prognostic challenges. Data on MCTD remain limited, particularly at</w:t>
      </w:r>
      <w:r>
        <w:rPr>
          <w:lang w:val="en-GB"/>
        </w:rPr>
        <w:t xml:space="preserve"> </w:t>
      </w:r>
      <w:r w:rsidRPr="0078243D">
        <w:rPr>
          <w:lang w:val="en-GB"/>
        </w:rPr>
        <w:t>the national level in Portugal.</w:t>
      </w:r>
    </w:p>
    <w:p w14:paraId="6025428C" w14:textId="4C4B74B1" w:rsidR="0078243D" w:rsidRDefault="0078243D" w:rsidP="0078243D">
      <w:pPr>
        <w:spacing w:after="0" w:line="480" w:lineRule="auto"/>
        <w:jc w:val="both"/>
        <w:rPr>
          <w:lang w:val="en-GB"/>
        </w:rPr>
      </w:pPr>
      <w:r w:rsidRPr="0078243D">
        <w:rPr>
          <w:lang w:val="en-GB"/>
        </w:rPr>
        <w:t>This multicentre observational cohort study aims to characterise patients with MCTD enrolled in the Portuguese</w:t>
      </w:r>
      <w:r>
        <w:rPr>
          <w:lang w:val="en-GB"/>
        </w:rPr>
        <w:t xml:space="preserve"> </w:t>
      </w:r>
      <w:r w:rsidRPr="0078243D">
        <w:rPr>
          <w:lang w:val="en-GB"/>
        </w:rPr>
        <w:t>Rheumatic Diseases Registry (Reuma.pt). The primary objective is to describe the demographic, clinical, immunological</w:t>
      </w:r>
      <w:r>
        <w:rPr>
          <w:lang w:val="en-GB"/>
        </w:rPr>
        <w:t xml:space="preserve"> </w:t>
      </w:r>
      <w:r w:rsidRPr="0078243D">
        <w:rPr>
          <w:lang w:val="en-GB"/>
        </w:rPr>
        <w:t>and outcome features of the Portuguese MCTD population and compare them with the current published literature.</w:t>
      </w:r>
      <w:r>
        <w:rPr>
          <w:lang w:val="en-GB"/>
        </w:rPr>
        <w:t xml:space="preserve"> </w:t>
      </w:r>
      <w:r w:rsidRPr="0078243D">
        <w:rPr>
          <w:lang w:val="en-GB"/>
        </w:rPr>
        <w:t>Secondary objectives include identifying predictors of disease severity—such as major organ involvement and</w:t>
      </w:r>
      <w:r>
        <w:rPr>
          <w:lang w:val="en-GB"/>
        </w:rPr>
        <w:t xml:space="preserve"> </w:t>
      </w:r>
      <w:r w:rsidRPr="0078243D">
        <w:rPr>
          <w:lang w:val="en-GB"/>
        </w:rPr>
        <w:t xml:space="preserve">mortality—and exploring </w:t>
      </w:r>
      <w:r w:rsidRPr="0078243D">
        <w:rPr>
          <w:lang w:val="en-GB"/>
        </w:rPr>
        <w:lastRenderedPageBreak/>
        <w:t>clinical and laboratory subgroups, including analyses stratified by anti-U1-RNP antibody titres</w:t>
      </w:r>
      <w:r>
        <w:rPr>
          <w:lang w:val="en-GB"/>
        </w:rPr>
        <w:t xml:space="preserve"> </w:t>
      </w:r>
      <w:r w:rsidRPr="0078243D">
        <w:rPr>
          <w:lang w:val="en-GB"/>
        </w:rPr>
        <w:t>and classification criteria fulfilment.</w:t>
      </w:r>
      <w:r>
        <w:rPr>
          <w:lang w:val="en-GB"/>
        </w:rPr>
        <w:t xml:space="preserve"> </w:t>
      </w:r>
    </w:p>
    <w:p w14:paraId="2B1D3B05" w14:textId="7223BD62" w:rsidR="00CD0B8C" w:rsidRPr="0078243D" w:rsidRDefault="0078243D" w:rsidP="0078243D">
      <w:pPr>
        <w:spacing w:after="0" w:line="480" w:lineRule="auto"/>
        <w:jc w:val="both"/>
        <w:rPr>
          <w:lang w:val="en-GB"/>
        </w:rPr>
      </w:pPr>
      <w:r w:rsidRPr="0078243D">
        <w:rPr>
          <w:lang w:val="en-GB"/>
        </w:rPr>
        <w:t>Longitudinal data will be analysed to assess disease evolution and to identify factors associated with a more aggressive</w:t>
      </w:r>
      <w:r>
        <w:rPr>
          <w:lang w:val="en-GB"/>
        </w:rPr>
        <w:t xml:space="preserve"> </w:t>
      </w:r>
      <w:r w:rsidRPr="0078243D">
        <w:rPr>
          <w:lang w:val="en-GB"/>
        </w:rPr>
        <w:t>disease course, including interstitial lung disease and pulmonary hypertension. By improving the understanding of MCTD</w:t>
      </w:r>
      <w:r>
        <w:rPr>
          <w:lang w:val="en-GB"/>
        </w:rPr>
        <w:t xml:space="preserve"> i</w:t>
      </w:r>
      <w:r w:rsidRPr="0078243D">
        <w:rPr>
          <w:lang w:val="en-GB"/>
        </w:rPr>
        <w:t>n a real-world national cohort, this study aims to support earlier risk stratification and more tailored monitoring strategies.</w:t>
      </w:r>
    </w:p>
    <w:sectPr w:rsidR="00CD0B8C" w:rsidRPr="0078243D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10C19" w14:textId="77777777" w:rsidR="001043B9" w:rsidRDefault="001043B9" w:rsidP="00CD0B8C">
      <w:pPr>
        <w:spacing w:after="0" w:line="240" w:lineRule="auto"/>
      </w:pPr>
      <w:r>
        <w:separator/>
      </w:r>
    </w:p>
  </w:endnote>
  <w:endnote w:type="continuationSeparator" w:id="0">
    <w:p w14:paraId="4265BE9A" w14:textId="77777777" w:rsidR="001043B9" w:rsidRDefault="001043B9" w:rsidP="00CD0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C7263" w14:textId="67BB4B34" w:rsidR="00CD0B8C" w:rsidRDefault="00CD0B8C">
    <w:pPr>
      <w:pStyle w:val="Rodap"/>
    </w:pPr>
    <w:r>
      <w:rPr>
        <w:noProof/>
      </w:rPr>
      <w:drawing>
        <wp:inline distT="0" distB="0" distL="0" distR="0" wp14:anchorId="1740F03F" wp14:editId="49BCEE2C">
          <wp:extent cx="5400040" cy="498475"/>
          <wp:effectExtent l="0" t="0" r="0" b="0"/>
          <wp:docPr id="162506179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061798" name="Imagem 16250617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8315" cy="500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CF478" w14:textId="77777777" w:rsidR="001043B9" w:rsidRDefault="001043B9" w:rsidP="00CD0B8C">
      <w:pPr>
        <w:spacing w:after="0" w:line="240" w:lineRule="auto"/>
      </w:pPr>
      <w:r>
        <w:separator/>
      </w:r>
    </w:p>
  </w:footnote>
  <w:footnote w:type="continuationSeparator" w:id="0">
    <w:p w14:paraId="572EC444" w14:textId="77777777" w:rsidR="001043B9" w:rsidRDefault="001043B9" w:rsidP="00CD0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8EDD1" w14:textId="3433AED3" w:rsidR="00CD0B8C" w:rsidRDefault="00CD0B8C" w:rsidP="00CD0B8C">
    <w:pPr>
      <w:pStyle w:val="Cabealho"/>
      <w:ind w:left="3544"/>
    </w:pPr>
    <w:r>
      <w:rPr>
        <w:noProof/>
      </w:rPr>
      <w:drawing>
        <wp:inline distT="0" distB="0" distL="0" distR="0" wp14:anchorId="3DC6A700" wp14:editId="182736BD">
          <wp:extent cx="1371600" cy="863600"/>
          <wp:effectExtent l="0" t="0" r="0" b="0"/>
          <wp:docPr id="137240205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2402051" name="Imagem 13724020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8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B8C"/>
    <w:rsid w:val="001043B9"/>
    <w:rsid w:val="001960F2"/>
    <w:rsid w:val="00287035"/>
    <w:rsid w:val="002D399D"/>
    <w:rsid w:val="002F5ABF"/>
    <w:rsid w:val="003C6BD6"/>
    <w:rsid w:val="003E4F6D"/>
    <w:rsid w:val="00623450"/>
    <w:rsid w:val="00781EA8"/>
    <w:rsid w:val="0078243D"/>
    <w:rsid w:val="00816AD9"/>
    <w:rsid w:val="00837A9C"/>
    <w:rsid w:val="00873400"/>
    <w:rsid w:val="009D4AEF"/>
    <w:rsid w:val="00AF29AB"/>
    <w:rsid w:val="00B5771A"/>
    <w:rsid w:val="00CD0B8C"/>
    <w:rsid w:val="00EF147B"/>
    <w:rsid w:val="00FD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4BF2D"/>
  <w15:chartTrackingRefBased/>
  <w15:docId w15:val="{ED1B4B6E-B7DE-4941-8E62-24D68814C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CD0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D0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D0B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D0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D0B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D0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D0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D0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D0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D0B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CD0B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CD0B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CD0B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CD0B8C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CD0B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CD0B8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CD0B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CD0B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D0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D0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D0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D0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D0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D0B8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D0B8C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CD0B8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D0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D0B8C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D0B8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CD0B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D0B8C"/>
  </w:style>
  <w:style w:type="paragraph" w:styleId="Rodap">
    <w:name w:val="footer"/>
    <w:basedOn w:val="Normal"/>
    <w:link w:val="RodapCarter"/>
    <w:uiPriority w:val="99"/>
    <w:unhideWhenUsed/>
    <w:rsid w:val="00CD0B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D0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299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Reuma.pt SPR</dc:creator>
  <cp:keywords/>
  <dc:description/>
  <cp:lastModifiedBy>Reuma.pt SPR</cp:lastModifiedBy>
  <cp:revision>11</cp:revision>
  <dcterms:created xsi:type="dcterms:W3CDTF">2025-08-05T13:59:00Z</dcterms:created>
  <dcterms:modified xsi:type="dcterms:W3CDTF">2026-09-17T10:42:00Z</dcterms:modified>
</cp:coreProperties>
</file>