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A9BD" w14:textId="77777777" w:rsidR="00CD0B8C" w:rsidRDefault="00CD0B8C" w:rsidP="00CD0B8C">
      <w:pPr>
        <w:rPr>
          <w:b/>
          <w:bCs/>
          <w:lang w:val="en-GB"/>
        </w:rPr>
      </w:pPr>
    </w:p>
    <w:p w14:paraId="61D43185" w14:textId="1E6CCE6D" w:rsidR="00450A3F" w:rsidRPr="00450A3F" w:rsidRDefault="00450A3F" w:rsidP="00450A3F">
      <w:pPr>
        <w:jc w:val="center"/>
        <w:rPr>
          <w:b/>
          <w:bCs/>
          <w:lang w:val="en-GB"/>
        </w:rPr>
      </w:pPr>
      <w:r w:rsidRPr="00450A3F">
        <w:rPr>
          <w:b/>
          <w:bCs/>
          <w:lang w:val="en-GB"/>
        </w:rPr>
        <w:t>“</w:t>
      </w:r>
      <w:r w:rsidRPr="00450A3F">
        <w:rPr>
          <w:b/>
          <w:bCs/>
          <w:lang w:val="en-GB"/>
        </w:rPr>
        <w:t>Impact of the Agreement Between Antinuclear Antibodies Indirect Immunofluorescence Patterns</w:t>
      </w:r>
      <w:r w:rsidRPr="00450A3F">
        <w:rPr>
          <w:b/>
          <w:bCs/>
          <w:lang w:val="en-GB"/>
        </w:rPr>
        <w:t xml:space="preserve"> </w:t>
      </w:r>
      <w:r w:rsidRPr="00450A3F">
        <w:rPr>
          <w:b/>
          <w:bCs/>
          <w:lang w:val="en-GB"/>
        </w:rPr>
        <w:t>and Myositis Antibodies in Idiopathic Inflammatory Myopathies</w:t>
      </w:r>
      <w:r w:rsidRPr="00450A3F">
        <w:rPr>
          <w:b/>
          <w:bCs/>
          <w:lang w:val="en-GB"/>
        </w:rPr>
        <w:t>”</w:t>
      </w:r>
    </w:p>
    <w:p w14:paraId="41BBDA04" w14:textId="276ADAB1" w:rsidR="00450A3F" w:rsidRPr="00450A3F" w:rsidRDefault="00450A3F" w:rsidP="00450A3F">
      <w:pPr>
        <w:jc w:val="both"/>
      </w:pPr>
      <w:proofErr w:type="spellStart"/>
      <w:r w:rsidRPr="00450A3F">
        <w:rPr>
          <w:u w:val="single"/>
        </w:rPr>
        <w:t>Proponents</w:t>
      </w:r>
      <w:proofErr w:type="spellEnd"/>
      <w:r w:rsidRPr="00450A3F">
        <w:rPr>
          <w:u w:val="single"/>
        </w:rPr>
        <w:t>:</w:t>
      </w:r>
      <w:r>
        <w:t xml:space="preserve"> </w:t>
      </w:r>
      <w:r w:rsidRPr="00450A3F">
        <w:t>C. Pinto Oliveira</w:t>
      </w:r>
      <w:r w:rsidRPr="00450A3F">
        <w:rPr>
          <w:vertAlign w:val="superscript"/>
        </w:rPr>
        <w:t>1, 2</w:t>
      </w:r>
      <w:r w:rsidRPr="00450A3F">
        <w:t>, Mariana Silva</w:t>
      </w:r>
      <w:r w:rsidRPr="00450A3F">
        <w:rPr>
          <w:vertAlign w:val="superscript"/>
        </w:rPr>
        <w:t>3, 4</w:t>
      </w:r>
      <w:r w:rsidRPr="00450A3F">
        <w:t>, Carolina Vilafanha</w:t>
      </w:r>
      <w:r w:rsidRPr="00450A3F">
        <w:rPr>
          <w:vertAlign w:val="superscript"/>
        </w:rPr>
        <w:t>1, 2</w:t>
      </w:r>
      <w:r w:rsidRPr="00450A3F">
        <w:t>, Mariana Emília Santos</w:t>
      </w:r>
      <w:r w:rsidRPr="00450A3F">
        <w:rPr>
          <w:vertAlign w:val="superscript"/>
        </w:rPr>
        <w:t>5</w:t>
      </w:r>
      <w:r w:rsidRPr="00450A3F">
        <w:t xml:space="preserve">, </w:t>
      </w:r>
      <w:r w:rsidRPr="00450A3F">
        <w:rPr>
          <w:vertAlign w:val="superscript"/>
        </w:rPr>
        <w:t>6</w:t>
      </w:r>
      <w:r w:rsidRPr="00450A3F">
        <w:t>, Maria João Gonçalves</w:t>
      </w:r>
      <w:r w:rsidRPr="00450A3F">
        <w:rPr>
          <w:vertAlign w:val="superscript"/>
        </w:rPr>
        <w:t>5, 6</w:t>
      </w:r>
      <w:r w:rsidRPr="00450A3F">
        <w:t>,</w:t>
      </w:r>
      <w:r>
        <w:t xml:space="preserve"> </w:t>
      </w:r>
      <w:r w:rsidRPr="00450A3F">
        <w:t>Priscila Silva</w:t>
      </w:r>
      <w:r w:rsidRPr="00450A3F">
        <w:rPr>
          <w:vertAlign w:val="superscript"/>
        </w:rPr>
        <w:t>7</w:t>
      </w:r>
      <w:r w:rsidRPr="00450A3F">
        <w:t>, Vânia Fernandes</w:t>
      </w:r>
      <w:r w:rsidRPr="00450A3F">
        <w:rPr>
          <w:vertAlign w:val="superscript"/>
        </w:rPr>
        <w:t>8</w:t>
      </w:r>
      <w:r w:rsidRPr="00450A3F">
        <w:t>, Graça Costa</w:t>
      </w:r>
      <w:r w:rsidRPr="00450A3F">
        <w:rPr>
          <w:vertAlign w:val="superscript"/>
        </w:rPr>
        <w:t>1</w:t>
      </w:r>
      <w:r w:rsidRPr="00450A3F">
        <w:t>, Tiago Meirinhos</w:t>
      </w:r>
      <w:r w:rsidRPr="00450A3F">
        <w:rPr>
          <w:vertAlign w:val="superscript"/>
        </w:rPr>
        <w:t>9</w:t>
      </w:r>
      <w:r w:rsidRPr="00450A3F">
        <w:t>, Catarina Almeida</w:t>
      </w:r>
      <w:r w:rsidRPr="00450A3F">
        <w:rPr>
          <w:vertAlign w:val="superscript"/>
        </w:rPr>
        <w:t>10</w:t>
      </w:r>
      <w:r w:rsidRPr="00450A3F">
        <w:t>, Ana Rita Prata</w:t>
      </w:r>
      <w:r w:rsidRPr="00450A3F">
        <w:rPr>
          <w:vertAlign w:val="superscript"/>
        </w:rPr>
        <w:t>1, 2</w:t>
      </w:r>
      <w:r w:rsidRPr="00450A3F">
        <w:t>, Anabela</w:t>
      </w:r>
      <w:r>
        <w:t xml:space="preserve"> </w:t>
      </w:r>
      <w:r w:rsidRPr="00450A3F">
        <w:t>Barcelos</w:t>
      </w:r>
      <w:r w:rsidRPr="00450A3F">
        <w:rPr>
          <w:vertAlign w:val="superscript"/>
        </w:rPr>
        <w:t>1, 2, 11, 12</w:t>
      </w:r>
      <w:r w:rsidRPr="00450A3F">
        <w:t>, Raquel Campanilho-Marques</w:t>
      </w:r>
      <w:r w:rsidRPr="00450A3F">
        <w:rPr>
          <w:vertAlign w:val="superscript"/>
        </w:rPr>
        <w:t>3, 4</w:t>
      </w:r>
      <w:r w:rsidRPr="00450A3F">
        <w:t>, Eduardo Dourado</w:t>
      </w:r>
      <w:r w:rsidRPr="00450A3F">
        <w:rPr>
          <w:vertAlign w:val="superscript"/>
        </w:rPr>
        <w:t>1, 2, 4</w:t>
      </w:r>
    </w:p>
    <w:p w14:paraId="1D71F513" w14:textId="42CE8E0C" w:rsidR="00450A3F" w:rsidRPr="00450A3F" w:rsidRDefault="00450A3F" w:rsidP="00450A3F">
      <w:pPr>
        <w:jc w:val="both"/>
        <w:rPr>
          <w:sz w:val="20"/>
          <w:szCs w:val="20"/>
        </w:rPr>
      </w:pPr>
      <w:r w:rsidRPr="00450A3F">
        <w:rPr>
          <w:sz w:val="20"/>
          <w:szCs w:val="20"/>
          <w:vertAlign w:val="superscript"/>
        </w:rPr>
        <w:t>1</w:t>
      </w:r>
      <w:r w:rsidRPr="00450A3F">
        <w:rPr>
          <w:sz w:val="20"/>
          <w:szCs w:val="20"/>
        </w:rPr>
        <w:t xml:space="preserve">Rheumatology </w:t>
      </w:r>
      <w:proofErr w:type="spellStart"/>
      <w:r w:rsidRPr="00450A3F">
        <w:rPr>
          <w:sz w:val="20"/>
          <w:szCs w:val="20"/>
        </w:rPr>
        <w:t>Department</w:t>
      </w:r>
      <w:proofErr w:type="spellEnd"/>
      <w:r w:rsidRPr="00450A3F">
        <w:rPr>
          <w:sz w:val="20"/>
          <w:szCs w:val="20"/>
        </w:rPr>
        <w:t>, Unidade Local de Saúde da Região de Aveiro, Aveiro, Portugal</w:t>
      </w:r>
      <w:r w:rsidRPr="00450A3F">
        <w:rPr>
          <w:sz w:val="20"/>
          <w:szCs w:val="20"/>
        </w:rPr>
        <w:t>.</w:t>
      </w:r>
      <w:r w:rsidRPr="00450A3F">
        <w:rPr>
          <w:sz w:val="20"/>
          <w:szCs w:val="20"/>
        </w:rPr>
        <w:t xml:space="preserve"> </w:t>
      </w:r>
    </w:p>
    <w:p w14:paraId="496AD957" w14:textId="5F376912" w:rsidR="00450A3F" w:rsidRPr="00450A3F" w:rsidRDefault="00450A3F" w:rsidP="00450A3F">
      <w:pPr>
        <w:jc w:val="both"/>
        <w:rPr>
          <w:sz w:val="20"/>
          <w:szCs w:val="20"/>
        </w:rPr>
      </w:pPr>
      <w:r w:rsidRPr="00450A3F">
        <w:rPr>
          <w:sz w:val="20"/>
          <w:szCs w:val="20"/>
          <w:vertAlign w:val="superscript"/>
        </w:rPr>
        <w:t>2</w:t>
      </w:r>
      <w:r w:rsidRPr="00450A3F">
        <w:rPr>
          <w:sz w:val="20"/>
          <w:szCs w:val="20"/>
        </w:rPr>
        <w:t>Centro de Investigação</w:t>
      </w:r>
      <w:r w:rsidRPr="00450A3F">
        <w:rPr>
          <w:sz w:val="20"/>
          <w:szCs w:val="20"/>
        </w:rPr>
        <w:t xml:space="preserve"> </w:t>
      </w:r>
      <w:r w:rsidRPr="00450A3F">
        <w:rPr>
          <w:sz w:val="20"/>
          <w:szCs w:val="20"/>
        </w:rPr>
        <w:t xml:space="preserve">em Reumatologia de Aveiro, Centro Académico Clínico Egas Moniz </w:t>
      </w:r>
      <w:proofErr w:type="spellStart"/>
      <w:r w:rsidRPr="00450A3F">
        <w:rPr>
          <w:sz w:val="20"/>
          <w:szCs w:val="20"/>
        </w:rPr>
        <w:t>Health</w:t>
      </w:r>
      <w:proofErr w:type="spellEnd"/>
      <w:r w:rsidRPr="00450A3F">
        <w:rPr>
          <w:sz w:val="20"/>
          <w:szCs w:val="20"/>
        </w:rPr>
        <w:t xml:space="preserve"> </w:t>
      </w:r>
      <w:proofErr w:type="spellStart"/>
      <w:r w:rsidRPr="00450A3F">
        <w:rPr>
          <w:sz w:val="20"/>
          <w:szCs w:val="20"/>
        </w:rPr>
        <w:t>Alliance</w:t>
      </w:r>
      <w:proofErr w:type="spellEnd"/>
      <w:r w:rsidRPr="00450A3F">
        <w:rPr>
          <w:sz w:val="20"/>
          <w:szCs w:val="20"/>
        </w:rPr>
        <w:t>, Aveiro, Portugal</w:t>
      </w:r>
      <w:r w:rsidRPr="00450A3F">
        <w:rPr>
          <w:sz w:val="20"/>
          <w:szCs w:val="20"/>
        </w:rPr>
        <w:t>.</w:t>
      </w:r>
      <w:r w:rsidRPr="00450A3F">
        <w:rPr>
          <w:sz w:val="20"/>
          <w:szCs w:val="20"/>
        </w:rPr>
        <w:t xml:space="preserve"> </w:t>
      </w:r>
    </w:p>
    <w:p w14:paraId="1FD95698" w14:textId="77777777" w:rsidR="00450A3F" w:rsidRPr="00450A3F" w:rsidRDefault="00450A3F" w:rsidP="00450A3F">
      <w:pPr>
        <w:jc w:val="both"/>
        <w:rPr>
          <w:sz w:val="20"/>
          <w:szCs w:val="20"/>
        </w:rPr>
      </w:pPr>
      <w:r w:rsidRPr="00450A3F">
        <w:rPr>
          <w:sz w:val="20"/>
          <w:szCs w:val="20"/>
          <w:vertAlign w:val="superscript"/>
        </w:rPr>
        <w:t>3</w:t>
      </w:r>
      <w:r w:rsidRPr="00450A3F">
        <w:rPr>
          <w:sz w:val="20"/>
          <w:szCs w:val="20"/>
        </w:rPr>
        <w:t>Rheumatology</w:t>
      </w:r>
      <w:r w:rsidRPr="00450A3F">
        <w:rPr>
          <w:sz w:val="20"/>
          <w:szCs w:val="20"/>
        </w:rPr>
        <w:t xml:space="preserve"> </w:t>
      </w:r>
      <w:proofErr w:type="spellStart"/>
      <w:r w:rsidRPr="00450A3F">
        <w:rPr>
          <w:sz w:val="20"/>
          <w:szCs w:val="20"/>
        </w:rPr>
        <w:t>Department</w:t>
      </w:r>
      <w:proofErr w:type="spellEnd"/>
      <w:r w:rsidRPr="00450A3F">
        <w:rPr>
          <w:sz w:val="20"/>
          <w:szCs w:val="20"/>
        </w:rPr>
        <w:t xml:space="preserve">, Unidade Local de Saúde Santa Maria, Centro Académico de Medicina de Lisboa, Lisboa, Portugal, </w:t>
      </w:r>
      <w:proofErr w:type="spellStart"/>
      <w:proofErr w:type="gramStart"/>
      <w:r w:rsidRPr="00450A3F">
        <w:rPr>
          <w:sz w:val="20"/>
          <w:szCs w:val="20"/>
        </w:rPr>
        <w:t>Lisboa,Portugal</w:t>
      </w:r>
      <w:proofErr w:type="spellEnd"/>
      <w:proofErr w:type="gramEnd"/>
      <w:r w:rsidRPr="00450A3F">
        <w:rPr>
          <w:sz w:val="20"/>
          <w:szCs w:val="20"/>
        </w:rPr>
        <w:t>.</w:t>
      </w:r>
    </w:p>
    <w:p w14:paraId="55FC4D93" w14:textId="476C8281" w:rsidR="00450A3F" w:rsidRPr="00450A3F" w:rsidRDefault="00450A3F" w:rsidP="00450A3F">
      <w:pPr>
        <w:jc w:val="both"/>
        <w:rPr>
          <w:sz w:val="20"/>
          <w:szCs w:val="20"/>
        </w:rPr>
      </w:pPr>
      <w:r w:rsidRPr="00450A3F">
        <w:rPr>
          <w:sz w:val="20"/>
          <w:szCs w:val="20"/>
          <w:vertAlign w:val="superscript"/>
        </w:rPr>
        <w:t>4</w:t>
      </w:r>
      <w:r w:rsidRPr="00450A3F">
        <w:rPr>
          <w:sz w:val="20"/>
          <w:szCs w:val="20"/>
        </w:rPr>
        <w:t xml:space="preserve">Rheumatology Research </w:t>
      </w:r>
      <w:proofErr w:type="spellStart"/>
      <w:r w:rsidRPr="00450A3F">
        <w:rPr>
          <w:sz w:val="20"/>
          <w:szCs w:val="20"/>
        </w:rPr>
        <w:t>Unit</w:t>
      </w:r>
      <w:proofErr w:type="spellEnd"/>
      <w:r w:rsidRPr="00450A3F">
        <w:rPr>
          <w:sz w:val="20"/>
          <w:szCs w:val="20"/>
        </w:rPr>
        <w:t>, Instituto de Medicina Molecular, Faculdade de Medicina da Universidade de</w:t>
      </w:r>
      <w:r w:rsidRPr="00450A3F">
        <w:rPr>
          <w:sz w:val="20"/>
          <w:szCs w:val="20"/>
        </w:rPr>
        <w:t xml:space="preserve"> </w:t>
      </w:r>
      <w:r w:rsidRPr="00450A3F">
        <w:rPr>
          <w:sz w:val="20"/>
          <w:szCs w:val="20"/>
        </w:rPr>
        <w:t>Lisboa, Lisboa, Portugal</w:t>
      </w:r>
      <w:r w:rsidRPr="00450A3F">
        <w:rPr>
          <w:sz w:val="20"/>
          <w:szCs w:val="20"/>
        </w:rPr>
        <w:t>.</w:t>
      </w:r>
    </w:p>
    <w:p w14:paraId="04B87435" w14:textId="42BD7451" w:rsidR="00450A3F" w:rsidRPr="00450A3F" w:rsidRDefault="00450A3F" w:rsidP="00450A3F">
      <w:pPr>
        <w:jc w:val="both"/>
        <w:rPr>
          <w:sz w:val="20"/>
          <w:szCs w:val="20"/>
        </w:rPr>
      </w:pPr>
      <w:r w:rsidRPr="00450A3F">
        <w:rPr>
          <w:sz w:val="20"/>
          <w:szCs w:val="20"/>
          <w:vertAlign w:val="superscript"/>
        </w:rPr>
        <w:t>5</w:t>
      </w:r>
      <w:r w:rsidRPr="00450A3F">
        <w:rPr>
          <w:sz w:val="20"/>
          <w:szCs w:val="20"/>
        </w:rPr>
        <w:t xml:space="preserve">Rheumatology </w:t>
      </w:r>
      <w:proofErr w:type="spellStart"/>
      <w:r w:rsidRPr="00450A3F">
        <w:rPr>
          <w:sz w:val="20"/>
          <w:szCs w:val="20"/>
        </w:rPr>
        <w:t>Department</w:t>
      </w:r>
      <w:proofErr w:type="spellEnd"/>
      <w:r w:rsidRPr="00450A3F">
        <w:rPr>
          <w:sz w:val="20"/>
          <w:szCs w:val="20"/>
        </w:rPr>
        <w:t>, Unidade Local de Saúde de Lisboa Ocidental, Hospital Egas</w:t>
      </w:r>
      <w:r w:rsidRPr="00450A3F">
        <w:rPr>
          <w:sz w:val="20"/>
          <w:szCs w:val="20"/>
        </w:rPr>
        <w:t xml:space="preserve"> </w:t>
      </w:r>
      <w:r w:rsidRPr="00450A3F">
        <w:rPr>
          <w:sz w:val="20"/>
          <w:szCs w:val="20"/>
        </w:rPr>
        <w:t>Moniz, Lisboa, Portugal</w:t>
      </w:r>
      <w:r w:rsidRPr="00450A3F">
        <w:rPr>
          <w:sz w:val="20"/>
          <w:szCs w:val="20"/>
        </w:rPr>
        <w:t>.</w:t>
      </w:r>
    </w:p>
    <w:p w14:paraId="35DCB4C5" w14:textId="47C3013E" w:rsidR="00450A3F" w:rsidRPr="00450A3F" w:rsidRDefault="00450A3F" w:rsidP="00450A3F">
      <w:pPr>
        <w:jc w:val="both"/>
        <w:rPr>
          <w:sz w:val="20"/>
          <w:szCs w:val="20"/>
        </w:rPr>
      </w:pPr>
      <w:r w:rsidRPr="00450A3F">
        <w:rPr>
          <w:sz w:val="20"/>
          <w:szCs w:val="20"/>
          <w:vertAlign w:val="superscript"/>
        </w:rPr>
        <w:t>6</w:t>
      </w:r>
      <w:r w:rsidRPr="00450A3F">
        <w:rPr>
          <w:sz w:val="20"/>
          <w:szCs w:val="20"/>
        </w:rPr>
        <w:t>Universidade Nova de Lisboa, Nova Medical School, Lisboa, Portugal</w:t>
      </w:r>
      <w:r w:rsidRPr="00450A3F">
        <w:rPr>
          <w:sz w:val="20"/>
          <w:szCs w:val="20"/>
        </w:rPr>
        <w:t>.</w:t>
      </w:r>
      <w:r w:rsidRPr="00450A3F">
        <w:rPr>
          <w:sz w:val="20"/>
          <w:szCs w:val="20"/>
        </w:rPr>
        <w:t xml:space="preserve"> </w:t>
      </w:r>
    </w:p>
    <w:p w14:paraId="187B9B59" w14:textId="364C8695" w:rsidR="00450A3F" w:rsidRPr="00450A3F" w:rsidRDefault="00450A3F" w:rsidP="00450A3F">
      <w:pPr>
        <w:jc w:val="both"/>
        <w:rPr>
          <w:sz w:val="20"/>
          <w:szCs w:val="20"/>
        </w:rPr>
      </w:pPr>
      <w:r w:rsidRPr="00450A3F">
        <w:rPr>
          <w:sz w:val="20"/>
          <w:szCs w:val="20"/>
          <w:vertAlign w:val="superscript"/>
        </w:rPr>
        <w:t>7</w:t>
      </w:r>
      <w:r w:rsidRPr="00450A3F">
        <w:rPr>
          <w:sz w:val="20"/>
          <w:szCs w:val="20"/>
        </w:rPr>
        <w:t xml:space="preserve">Clinical </w:t>
      </w:r>
      <w:proofErr w:type="spellStart"/>
      <w:r w:rsidRPr="00450A3F">
        <w:rPr>
          <w:sz w:val="20"/>
          <w:szCs w:val="20"/>
        </w:rPr>
        <w:t>Pathology</w:t>
      </w:r>
      <w:proofErr w:type="spellEnd"/>
      <w:r w:rsidRPr="00450A3F">
        <w:rPr>
          <w:sz w:val="20"/>
          <w:szCs w:val="20"/>
        </w:rPr>
        <w:t xml:space="preserve"> </w:t>
      </w:r>
      <w:proofErr w:type="spellStart"/>
      <w:r w:rsidRPr="00450A3F">
        <w:rPr>
          <w:sz w:val="20"/>
          <w:szCs w:val="20"/>
        </w:rPr>
        <w:t>Department</w:t>
      </w:r>
      <w:proofErr w:type="spellEnd"/>
      <w:r w:rsidRPr="00450A3F">
        <w:rPr>
          <w:sz w:val="20"/>
          <w:szCs w:val="20"/>
        </w:rPr>
        <w:t>, Unidade Local de Saúde Região de Aveiro, Aveiro, Portugal</w:t>
      </w:r>
      <w:r w:rsidRPr="00450A3F">
        <w:rPr>
          <w:sz w:val="20"/>
          <w:szCs w:val="20"/>
        </w:rPr>
        <w:t>.</w:t>
      </w:r>
    </w:p>
    <w:p w14:paraId="6AFC3EA7" w14:textId="3F7BCA64" w:rsidR="00450A3F" w:rsidRPr="00450A3F" w:rsidRDefault="00450A3F" w:rsidP="00450A3F">
      <w:pPr>
        <w:jc w:val="both"/>
        <w:rPr>
          <w:sz w:val="20"/>
          <w:szCs w:val="20"/>
        </w:rPr>
      </w:pPr>
      <w:r w:rsidRPr="00450A3F">
        <w:rPr>
          <w:sz w:val="20"/>
          <w:szCs w:val="20"/>
          <w:vertAlign w:val="superscript"/>
        </w:rPr>
        <w:t>8</w:t>
      </w:r>
      <w:r w:rsidRPr="00450A3F">
        <w:rPr>
          <w:sz w:val="20"/>
          <w:szCs w:val="20"/>
        </w:rPr>
        <w:t xml:space="preserve">Pulmonology </w:t>
      </w:r>
      <w:proofErr w:type="spellStart"/>
      <w:r w:rsidRPr="00450A3F">
        <w:rPr>
          <w:sz w:val="20"/>
          <w:szCs w:val="20"/>
        </w:rPr>
        <w:t>Department</w:t>
      </w:r>
      <w:proofErr w:type="spellEnd"/>
      <w:r w:rsidRPr="00450A3F">
        <w:rPr>
          <w:sz w:val="20"/>
          <w:szCs w:val="20"/>
        </w:rPr>
        <w:t>, Unidade Local de</w:t>
      </w:r>
      <w:r w:rsidRPr="00450A3F">
        <w:rPr>
          <w:sz w:val="20"/>
          <w:szCs w:val="20"/>
        </w:rPr>
        <w:t xml:space="preserve"> </w:t>
      </w:r>
      <w:r w:rsidRPr="00450A3F">
        <w:rPr>
          <w:sz w:val="20"/>
          <w:szCs w:val="20"/>
        </w:rPr>
        <w:t>Saúde Região de Aveiro, Aveiro, Portugal</w:t>
      </w:r>
      <w:r w:rsidRPr="00450A3F">
        <w:rPr>
          <w:sz w:val="20"/>
          <w:szCs w:val="20"/>
        </w:rPr>
        <w:t>.</w:t>
      </w:r>
    </w:p>
    <w:p w14:paraId="7993CB3D" w14:textId="794D3FB8" w:rsidR="00450A3F" w:rsidRPr="00450A3F" w:rsidRDefault="00450A3F" w:rsidP="00450A3F">
      <w:pPr>
        <w:jc w:val="both"/>
        <w:rPr>
          <w:sz w:val="20"/>
          <w:szCs w:val="20"/>
        </w:rPr>
      </w:pPr>
      <w:r w:rsidRPr="00450A3F">
        <w:rPr>
          <w:sz w:val="20"/>
          <w:szCs w:val="20"/>
          <w:vertAlign w:val="superscript"/>
        </w:rPr>
        <w:t>9</w:t>
      </w:r>
      <w:r w:rsidRPr="00450A3F">
        <w:rPr>
          <w:sz w:val="20"/>
          <w:szCs w:val="20"/>
        </w:rPr>
        <w:t>Serviço de Reumatologia, Unidade Local de Saúde Gaia e Espinho, Vila</w:t>
      </w:r>
      <w:r w:rsidRPr="00450A3F">
        <w:rPr>
          <w:sz w:val="20"/>
          <w:szCs w:val="20"/>
        </w:rPr>
        <w:t xml:space="preserve"> </w:t>
      </w:r>
      <w:r w:rsidRPr="00450A3F">
        <w:rPr>
          <w:sz w:val="20"/>
          <w:szCs w:val="20"/>
        </w:rPr>
        <w:t>Nova de Gaia, Portugal</w:t>
      </w:r>
      <w:r w:rsidRPr="00450A3F">
        <w:rPr>
          <w:sz w:val="20"/>
          <w:szCs w:val="20"/>
        </w:rPr>
        <w:t>.</w:t>
      </w:r>
    </w:p>
    <w:p w14:paraId="2BF57CFC" w14:textId="4112E6C9" w:rsidR="00450A3F" w:rsidRPr="00450A3F" w:rsidRDefault="00450A3F" w:rsidP="00450A3F">
      <w:pPr>
        <w:jc w:val="both"/>
        <w:rPr>
          <w:sz w:val="20"/>
          <w:szCs w:val="20"/>
        </w:rPr>
      </w:pPr>
      <w:r w:rsidRPr="00450A3F">
        <w:rPr>
          <w:sz w:val="20"/>
          <w:szCs w:val="20"/>
          <w:vertAlign w:val="superscript"/>
        </w:rPr>
        <w:t>10</w:t>
      </w:r>
      <w:r w:rsidRPr="00450A3F">
        <w:rPr>
          <w:sz w:val="20"/>
          <w:szCs w:val="20"/>
        </w:rPr>
        <w:t xml:space="preserve">Instituto de Biomedicina – </w:t>
      </w:r>
      <w:proofErr w:type="spellStart"/>
      <w:r w:rsidRPr="00450A3F">
        <w:rPr>
          <w:sz w:val="20"/>
          <w:szCs w:val="20"/>
        </w:rPr>
        <w:t>iBiMED</w:t>
      </w:r>
      <w:proofErr w:type="spellEnd"/>
      <w:r w:rsidRPr="00450A3F">
        <w:rPr>
          <w:sz w:val="20"/>
          <w:szCs w:val="20"/>
        </w:rPr>
        <w:t>, Universidade de Aveiro, Aveiro, Portugal</w:t>
      </w:r>
      <w:r w:rsidRPr="00450A3F">
        <w:rPr>
          <w:sz w:val="20"/>
          <w:szCs w:val="20"/>
        </w:rPr>
        <w:t>.</w:t>
      </w:r>
    </w:p>
    <w:p w14:paraId="03C88D97" w14:textId="559AA682" w:rsidR="00450A3F" w:rsidRPr="00450A3F" w:rsidRDefault="00450A3F" w:rsidP="00450A3F">
      <w:pPr>
        <w:jc w:val="both"/>
        <w:rPr>
          <w:sz w:val="20"/>
          <w:szCs w:val="20"/>
        </w:rPr>
      </w:pPr>
      <w:r w:rsidRPr="00450A3F">
        <w:rPr>
          <w:sz w:val="20"/>
          <w:szCs w:val="20"/>
          <w:vertAlign w:val="superscript"/>
        </w:rPr>
        <w:t>11</w:t>
      </w:r>
      <w:r w:rsidRPr="00450A3F">
        <w:rPr>
          <w:sz w:val="20"/>
          <w:szCs w:val="20"/>
        </w:rPr>
        <w:t xml:space="preserve">Comprehensive </w:t>
      </w:r>
      <w:proofErr w:type="spellStart"/>
      <w:r w:rsidRPr="00450A3F">
        <w:rPr>
          <w:sz w:val="20"/>
          <w:szCs w:val="20"/>
        </w:rPr>
        <w:t>Health</w:t>
      </w:r>
      <w:proofErr w:type="spellEnd"/>
      <w:r w:rsidRPr="00450A3F">
        <w:rPr>
          <w:sz w:val="20"/>
          <w:szCs w:val="20"/>
        </w:rPr>
        <w:t xml:space="preserve"> Research Center (CHRC), Universidade NOVA de Lisboa</w:t>
      </w:r>
      <w:r w:rsidRPr="00450A3F">
        <w:rPr>
          <w:sz w:val="20"/>
          <w:szCs w:val="20"/>
        </w:rPr>
        <w:t>.</w:t>
      </w:r>
      <w:r w:rsidRPr="00450A3F">
        <w:rPr>
          <w:sz w:val="20"/>
          <w:szCs w:val="20"/>
        </w:rPr>
        <w:t xml:space="preserve"> Portugal, Lisboa, Portugal</w:t>
      </w:r>
      <w:r w:rsidRPr="00450A3F">
        <w:rPr>
          <w:sz w:val="20"/>
          <w:szCs w:val="20"/>
        </w:rPr>
        <w:t>.</w:t>
      </w:r>
    </w:p>
    <w:p w14:paraId="2B1D3B05" w14:textId="7ED11B92" w:rsidR="00CD0B8C" w:rsidRDefault="00450A3F" w:rsidP="00450A3F">
      <w:pPr>
        <w:jc w:val="both"/>
        <w:rPr>
          <w:sz w:val="20"/>
          <w:szCs w:val="20"/>
        </w:rPr>
      </w:pPr>
      <w:r w:rsidRPr="00450A3F">
        <w:rPr>
          <w:sz w:val="20"/>
          <w:szCs w:val="20"/>
          <w:vertAlign w:val="superscript"/>
        </w:rPr>
        <w:t>12</w:t>
      </w:r>
      <w:r w:rsidRPr="00450A3F">
        <w:rPr>
          <w:sz w:val="20"/>
          <w:szCs w:val="20"/>
        </w:rPr>
        <w:t xml:space="preserve">EpiDoC </w:t>
      </w:r>
      <w:proofErr w:type="spellStart"/>
      <w:r w:rsidRPr="00450A3F">
        <w:rPr>
          <w:sz w:val="20"/>
          <w:szCs w:val="20"/>
        </w:rPr>
        <w:t>Unit</w:t>
      </w:r>
      <w:proofErr w:type="spellEnd"/>
      <w:r w:rsidRPr="00450A3F">
        <w:rPr>
          <w:sz w:val="20"/>
          <w:szCs w:val="20"/>
        </w:rPr>
        <w:t xml:space="preserve">, NOVA Medical School | Faculdade de Ciências Médicas, NMS|FCM, Universidade Nova de </w:t>
      </w:r>
      <w:proofErr w:type="spellStart"/>
      <w:proofErr w:type="gramStart"/>
      <w:r w:rsidRPr="00450A3F">
        <w:rPr>
          <w:sz w:val="20"/>
          <w:szCs w:val="20"/>
        </w:rPr>
        <w:t>Lisboa,Lisboa</w:t>
      </w:r>
      <w:proofErr w:type="spellEnd"/>
      <w:proofErr w:type="gramEnd"/>
      <w:r w:rsidRPr="00450A3F">
        <w:rPr>
          <w:sz w:val="20"/>
          <w:szCs w:val="20"/>
        </w:rPr>
        <w:t>, Portugal</w:t>
      </w:r>
      <w:r w:rsidRPr="00450A3F">
        <w:rPr>
          <w:sz w:val="20"/>
          <w:szCs w:val="20"/>
        </w:rPr>
        <w:t>.</w:t>
      </w:r>
    </w:p>
    <w:p w14:paraId="4C99BF33" w14:textId="77777777" w:rsidR="00450A3F" w:rsidRDefault="00450A3F" w:rsidP="00450A3F">
      <w:pPr>
        <w:jc w:val="both"/>
        <w:rPr>
          <w:sz w:val="20"/>
          <w:szCs w:val="20"/>
        </w:rPr>
      </w:pPr>
    </w:p>
    <w:p w14:paraId="73398109" w14:textId="77777777" w:rsidR="00450A3F" w:rsidRPr="00450A3F" w:rsidRDefault="00450A3F" w:rsidP="00450A3F">
      <w:pPr>
        <w:jc w:val="both"/>
        <w:rPr>
          <w:b/>
          <w:bCs/>
          <w:sz w:val="28"/>
          <w:szCs w:val="28"/>
          <w:lang w:val="en-GB"/>
        </w:rPr>
      </w:pPr>
      <w:r w:rsidRPr="00450A3F">
        <w:rPr>
          <w:b/>
          <w:bCs/>
          <w:sz w:val="28"/>
          <w:szCs w:val="28"/>
          <w:lang w:val="en-GB"/>
        </w:rPr>
        <w:t>Abstract</w:t>
      </w:r>
    </w:p>
    <w:p w14:paraId="7831B3C0" w14:textId="77777777" w:rsidR="00450A3F" w:rsidRDefault="00450A3F" w:rsidP="00450A3F">
      <w:pPr>
        <w:spacing w:line="276" w:lineRule="auto"/>
        <w:jc w:val="both"/>
        <w:rPr>
          <w:lang w:val="en-GB"/>
        </w:rPr>
      </w:pPr>
      <w:r w:rsidRPr="00450A3F">
        <w:rPr>
          <w:lang w:val="en-GB"/>
        </w:rPr>
        <w:t>Idiopathic inflammatory myopathies (IIM) are a heterogeneous group of systemic autoimmune disorders in which chronic</w:t>
      </w:r>
      <w:r w:rsidRPr="00450A3F">
        <w:rPr>
          <w:lang w:val="en-GB"/>
        </w:rPr>
        <w:t xml:space="preserve"> </w:t>
      </w:r>
      <w:r w:rsidRPr="00450A3F">
        <w:rPr>
          <w:lang w:val="en-GB"/>
        </w:rPr>
        <w:t>inflammation of skeletal muscle leads to muscle weakness. Many other organs, including the skin, heart, lungs, and</w:t>
      </w:r>
      <w:r w:rsidRPr="00450A3F">
        <w:rPr>
          <w:lang w:val="en-GB"/>
        </w:rPr>
        <w:t xml:space="preserve"> </w:t>
      </w:r>
      <w:r w:rsidRPr="00450A3F">
        <w:rPr>
          <w:lang w:val="en-GB"/>
        </w:rPr>
        <w:t>joints, may be affected. Patients with IIM may be positive for myositis antibodies (MAs), including myositis-specific</w:t>
      </w:r>
      <w:r w:rsidRPr="00450A3F">
        <w:rPr>
          <w:lang w:val="en-GB"/>
        </w:rPr>
        <w:t xml:space="preserve"> </w:t>
      </w:r>
      <w:r w:rsidRPr="00450A3F">
        <w:rPr>
          <w:lang w:val="en-GB"/>
        </w:rPr>
        <w:t>(MSAs) and/or associated (MAA) antibodies.</w:t>
      </w:r>
    </w:p>
    <w:p w14:paraId="3C13BFE7" w14:textId="77777777" w:rsidR="00450A3F" w:rsidRDefault="00450A3F" w:rsidP="00450A3F">
      <w:pPr>
        <w:spacing w:line="276" w:lineRule="auto"/>
        <w:jc w:val="both"/>
        <w:rPr>
          <w:lang w:val="en-GB"/>
        </w:rPr>
      </w:pPr>
      <w:r w:rsidRPr="00450A3F">
        <w:rPr>
          <w:lang w:val="en-GB"/>
        </w:rPr>
        <w:lastRenderedPageBreak/>
        <w:t>Although helpful for establishing the diagnosis of IIM in the appropriate</w:t>
      </w:r>
      <w:r w:rsidRPr="00450A3F">
        <w:rPr>
          <w:lang w:val="en-GB"/>
        </w:rPr>
        <w:t xml:space="preserve"> </w:t>
      </w:r>
      <w:r w:rsidRPr="00450A3F">
        <w:rPr>
          <w:lang w:val="en-GB"/>
        </w:rPr>
        <w:t>clinical setting, the presence of MAs doesn’t always predict the occurrence of connective tissue diseases. Additionally,</w:t>
      </w:r>
      <w:r w:rsidRPr="00450A3F">
        <w:rPr>
          <w:lang w:val="en-GB"/>
        </w:rPr>
        <w:t xml:space="preserve"> </w:t>
      </w:r>
      <w:r w:rsidRPr="00450A3F">
        <w:rPr>
          <w:lang w:val="en-GB"/>
        </w:rPr>
        <w:t xml:space="preserve">commonly used techniques such as line blot are known to have high rates of false positivity, especially for rare MAs. </w:t>
      </w:r>
    </w:p>
    <w:p w14:paraId="48FCCC9B" w14:textId="45B7ED34" w:rsidR="00450A3F" w:rsidRPr="00450A3F" w:rsidRDefault="00450A3F" w:rsidP="00450A3F">
      <w:pPr>
        <w:spacing w:line="276" w:lineRule="auto"/>
        <w:jc w:val="both"/>
        <w:rPr>
          <w:lang w:val="en-GB"/>
        </w:rPr>
      </w:pPr>
      <w:r w:rsidRPr="00450A3F">
        <w:rPr>
          <w:lang w:val="en-GB"/>
        </w:rPr>
        <w:t>The</w:t>
      </w:r>
      <w:r w:rsidRPr="00450A3F">
        <w:rPr>
          <w:lang w:val="en-GB"/>
        </w:rPr>
        <w:t xml:space="preserve"> </w:t>
      </w:r>
      <w:r w:rsidRPr="00450A3F">
        <w:rPr>
          <w:lang w:val="en-GB"/>
        </w:rPr>
        <w:t>accuracy of MAs tests such as line blot may be improved by cross-checking its results with antinuclear antibodies (ANA)</w:t>
      </w:r>
      <w:r w:rsidRPr="00450A3F">
        <w:rPr>
          <w:lang w:val="en-GB"/>
        </w:rPr>
        <w:t xml:space="preserve"> </w:t>
      </w:r>
      <w:r w:rsidRPr="00450A3F">
        <w:rPr>
          <w:lang w:val="en-GB"/>
        </w:rPr>
        <w:t>patterns on HEp-2 indirect immunofluorescence (IIF). With this work, we intend to study the agreement between the ANA</w:t>
      </w:r>
      <w:r w:rsidRPr="00450A3F">
        <w:rPr>
          <w:lang w:val="en-GB"/>
        </w:rPr>
        <w:t xml:space="preserve"> </w:t>
      </w:r>
      <w:r w:rsidRPr="00450A3F">
        <w:rPr>
          <w:lang w:val="en-GB"/>
        </w:rPr>
        <w:t xml:space="preserve">IIF pattern and MAs in a Portuguese cohort of IIM patients. </w:t>
      </w:r>
    </w:p>
    <w:p w14:paraId="223FF8BD" w14:textId="4FDF6A46" w:rsidR="00450A3F" w:rsidRPr="00450A3F" w:rsidRDefault="00450A3F" w:rsidP="00450A3F">
      <w:pPr>
        <w:spacing w:line="276" w:lineRule="auto"/>
        <w:jc w:val="both"/>
        <w:rPr>
          <w:lang w:val="en-GB"/>
        </w:rPr>
      </w:pPr>
      <w:r w:rsidRPr="00450A3F">
        <w:rPr>
          <w:lang w:val="en-GB"/>
        </w:rPr>
        <w:t xml:space="preserve">We will </w:t>
      </w:r>
      <w:proofErr w:type="spellStart"/>
      <w:r w:rsidRPr="00450A3F">
        <w:rPr>
          <w:lang w:val="en-GB"/>
        </w:rPr>
        <w:t>analyze</w:t>
      </w:r>
      <w:proofErr w:type="spellEnd"/>
      <w:r w:rsidRPr="00450A3F">
        <w:rPr>
          <w:lang w:val="en-GB"/>
        </w:rPr>
        <w:t xml:space="preserve"> whether agreement between methods</w:t>
      </w:r>
      <w:r w:rsidRPr="00450A3F">
        <w:rPr>
          <w:lang w:val="en-GB"/>
        </w:rPr>
        <w:t xml:space="preserve"> </w:t>
      </w:r>
      <w:r w:rsidRPr="00450A3F">
        <w:rPr>
          <w:lang w:val="en-GB"/>
        </w:rPr>
        <w:t xml:space="preserve">correlates with a higher rate of IIM classification criteria </w:t>
      </w:r>
      <w:proofErr w:type="spellStart"/>
      <w:r w:rsidRPr="00450A3F">
        <w:rPr>
          <w:lang w:val="en-GB"/>
        </w:rPr>
        <w:t>fulfillment</w:t>
      </w:r>
      <w:proofErr w:type="spellEnd"/>
      <w:r w:rsidRPr="00450A3F">
        <w:rPr>
          <w:lang w:val="en-GB"/>
        </w:rPr>
        <w:t xml:space="preserve"> or higher disease severity.</w:t>
      </w:r>
    </w:p>
    <w:sectPr w:rsidR="00450A3F" w:rsidRPr="00450A3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EAE65" w14:textId="77777777" w:rsidR="00642A59" w:rsidRDefault="00642A59" w:rsidP="00CD0B8C">
      <w:pPr>
        <w:spacing w:after="0" w:line="240" w:lineRule="auto"/>
      </w:pPr>
      <w:r>
        <w:separator/>
      </w:r>
    </w:p>
  </w:endnote>
  <w:endnote w:type="continuationSeparator" w:id="0">
    <w:p w14:paraId="6F74EE26" w14:textId="77777777" w:rsidR="00642A59" w:rsidRDefault="00642A59" w:rsidP="00CD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C7263" w14:textId="67BB4B34" w:rsidR="00CD0B8C" w:rsidRDefault="00CD0B8C">
    <w:pPr>
      <w:pStyle w:val="Rodap"/>
    </w:pPr>
    <w:r>
      <w:rPr>
        <w:noProof/>
      </w:rPr>
      <w:drawing>
        <wp:inline distT="0" distB="0" distL="0" distR="0" wp14:anchorId="1740F03F" wp14:editId="49BCEE2C">
          <wp:extent cx="5400040" cy="498475"/>
          <wp:effectExtent l="0" t="0" r="0" b="0"/>
          <wp:docPr id="162506179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061798" name="Imagem 16250617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8315" cy="500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7AF9" w14:textId="77777777" w:rsidR="00642A59" w:rsidRDefault="00642A59" w:rsidP="00CD0B8C">
      <w:pPr>
        <w:spacing w:after="0" w:line="240" w:lineRule="auto"/>
      </w:pPr>
      <w:r>
        <w:separator/>
      </w:r>
    </w:p>
  </w:footnote>
  <w:footnote w:type="continuationSeparator" w:id="0">
    <w:p w14:paraId="2514297D" w14:textId="77777777" w:rsidR="00642A59" w:rsidRDefault="00642A59" w:rsidP="00CD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8EDD1" w14:textId="3433AED3" w:rsidR="00CD0B8C" w:rsidRDefault="00CD0B8C" w:rsidP="00CD0B8C">
    <w:pPr>
      <w:pStyle w:val="Cabealho"/>
      <w:ind w:left="3544"/>
    </w:pPr>
    <w:r>
      <w:rPr>
        <w:noProof/>
      </w:rPr>
      <w:drawing>
        <wp:inline distT="0" distB="0" distL="0" distR="0" wp14:anchorId="3DC6A700" wp14:editId="182736BD">
          <wp:extent cx="1371600" cy="863600"/>
          <wp:effectExtent l="0" t="0" r="0" b="0"/>
          <wp:docPr id="137240205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402051" name="Imagem 137240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8C"/>
    <w:rsid w:val="00287035"/>
    <w:rsid w:val="002D399D"/>
    <w:rsid w:val="002F5ABF"/>
    <w:rsid w:val="003C6BD6"/>
    <w:rsid w:val="003E4F6D"/>
    <w:rsid w:val="00450A3F"/>
    <w:rsid w:val="00623450"/>
    <w:rsid w:val="00642A59"/>
    <w:rsid w:val="00781EA8"/>
    <w:rsid w:val="00816AD9"/>
    <w:rsid w:val="00AF29AB"/>
    <w:rsid w:val="00CD0B8C"/>
    <w:rsid w:val="00E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BF2D"/>
  <w15:chartTrackingRefBased/>
  <w15:docId w15:val="{ED1B4B6E-B7DE-4941-8E62-24D68814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D0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D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D0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D0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D0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D0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D0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D0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D0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D0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D0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D0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D0B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D0B8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D0B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D0B8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D0B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D0B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D0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D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D0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D0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D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D0B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0B8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D0B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D0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D0B8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D0B8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CD0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0B8C"/>
  </w:style>
  <w:style w:type="paragraph" w:styleId="Rodap">
    <w:name w:val="footer"/>
    <w:basedOn w:val="Normal"/>
    <w:link w:val="RodapCarter"/>
    <w:uiPriority w:val="99"/>
    <w:unhideWhenUsed/>
    <w:rsid w:val="00CD0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450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Reuma.pt SPR</dc:creator>
  <cp:keywords/>
  <dc:description/>
  <cp:lastModifiedBy>Reuma.pt SPR</cp:lastModifiedBy>
  <cp:revision>7</cp:revision>
  <dcterms:created xsi:type="dcterms:W3CDTF">2025-08-05T13:59:00Z</dcterms:created>
  <dcterms:modified xsi:type="dcterms:W3CDTF">2025-08-05T16:39:00Z</dcterms:modified>
</cp:coreProperties>
</file>